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Justin Steyer</w:t>
      </w:r>
    </w:p>
    <w:p>
      <w:pPr>
        <w:jc w:val="center"/>
      </w:pPr>
      <w:r>
        <w:t>Seattle–Tacoma, WA (Remote)</w:t>
      </w:r>
      <w:r>
        <w:br/>
      </w:r>
      <w:r>
        <w:t>jsteyer@gmail.com • (253) 651-4913 • linkedin.com/in/jsteyer</w:t>
      </w:r>
    </w:p>
    <w:p>
      <w:pPr>
        <w:spacing w:before="160" w:after="60"/>
      </w:pPr>
      <w:r>
        <w:rPr>
          <w:b/>
          <w:sz w:val="23"/>
        </w:rPr>
        <w:t>SUMMARY</w:t>
      </w:r>
    </w:p>
    <w:p>
      <w:pPr>
        <w:spacing w:after="100"/>
      </w:pPr>
      <w:r>
        <w:t>Platform operations and digital infrastructure leader with 15+ years of experience overseeing publishing systems, digital operations, engineering coordination, and enterprise technology workflows in complex, always-on media environments. Proven success leading CMS migrations, cross-functional technical operations, vendor partnerships, workflow optimization, and operational continuity across multi-site organizations. Experienced bridging technical and non-technical stakeholders while supporting high-availability content and distribution platforms.</w:t>
      </w:r>
    </w:p>
    <w:p>
      <w:pPr>
        <w:spacing w:before="160" w:after="60"/>
      </w:pPr>
      <w:r>
        <w:rPr>
          <w:b/>
          <w:sz w:val="23"/>
        </w:rPr>
        <w:t>CORE SKILLS</w:t>
      </w:r>
    </w:p>
    <w:p>
      <w:pPr>
        <w:spacing w:after="100"/>
      </w:pPr>
      <w:r>
        <w:t>Platform Operations • CMS Administration • WordPress • Drupal • Grove CMS / Brightspot • Digital Publishing Systems • Operational Leadership • Vendor Management • Workflow Optimization • Cross-Functional Collaboration • Digital Infrastructure • Technical Documentation • Content Operations • Project Coordination • Streaming Platforms • IT Operations • Process Improvement • Stakeholder Communication • Microsoft 365 • Airtable • Smartsheet • Salesforce • Azure AD</w:t>
      </w:r>
    </w:p>
    <w:p>
      <w:pPr>
        <w:spacing w:before="160" w:after="60"/>
      </w:pPr>
      <w:r>
        <w:rPr>
          <w:b/>
          <w:sz w:val="23"/>
        </w:rPr>
        <w:t>PROFESSIONAL EXPERIENCE</w:t>
      </w:r>
    </w:p>
    <w:p>
      <w:pPr>
        <w:spacing w:before="100" w:after="0"/>
      </w:pPr>
      <w:r>
        <w:rPr>
          <w:b/>
          <w:sz w:val="22"/>
        </w:rPr>
        <w:t>KNKX Public Radio — Seattle/Tacoma, WA</w:t>
      </w:r>
    </w:p>
    <w:p>
      <w:pPr>
        <w:spacing w:before="0" w:after="20"/>
      </w:pPr>
      <w:r>
        <w:rPr>
          <w:i/>
        </w:rPr>
        <w:t>Technology Consultant (Part-Time) | 2025–Present</w:t>
      </w:r>
    </w:p>
    <w:p>
      <w:pPr>
        <w:pStyle w:val="ListBullet"/>
        <w:spacing w:before="0" w:after="0" w:line="240" w:lineRule="auto"/>
        <w:ind w:left="288" w:hanging="202"/>
      </w:pPr>
      <w:r>
        <w:t>Continue supporting operational and technical initiatives following organizational restructuring, maintaining continuity across digital and infrastructure systems.</w:t>
      </w:r>
    </w:p>
    <w:p>
      <w:pPr>
        <w:pStyle w:val="ListBullet"/>
        <w:spacing w:before="0" w:after="0" w:line="240" w:lineRule="auto"/>
        <w:ind w:left="288" w:hanging="202"/>
      </w:pPr>
      <w:r>
        <w:t>Manage large structured reporting datasets and workflows, including quarterly SoundExchange royalty reporting and operational data validation.</w:t>
      </w:r>
    </w:p>
    <w:p>
      <w:pPr>
        <w:pStyle w:val="ListBullet"/>
        <w:spacing w:before="0" w:after="0" w:line="240" w:lineRule="auto"/>
        <w:ind w:left="288" w:hanging="202"/>
      </w:pPr>
      <w:r>
        <w:t>Provide technical guidance and documentation support for ongoing digital operations and platform maintenance.</w:t>
      </w:r>
    </w:p>
    <w:p>
      <w:pPr>
        <w:spacing w:before="100" w:after="0"/>
      </w:pPr>
      <w:r>
        <w:rPr>
          <w:b/>
          <w:sz w:val="22"/>
        </w:rPr>
        <w:t>KNKX Public Radio — Seattle/Tacoma, WA</w:t>
      </w:r>
    </w:p>
    <w:p>
      <w:pPr>
        <w:spacing w:before="0" w:after="20"/>
      </w:pPr>
      <w:r>
        <w:rPr>
          <w:i/>
        </w:rPr>
        <w:t>Director of Digital Media &amp; Technology | 2015–2025</w:t>
      </w:r>
    </w:p>
    <w:p>
      <w:pPr>
        <w:pStyle w:val="ListBullet"/>
        <w:spacing w:before="0" w:after="0" w:line="240" w:lineRule="auto"/>
        <w:ind w:left="288" w:hanging="202"/>
      </w:pPr>
      <w:r>
        <w:t>Led digital platform operations, engineering coordination, and IT strategy for a multi-site public media organization serving one of the largest broadcast coverage areas in Washington state.</w:t>
      </w:r>
    </w:p>
    <w:p>
      <w:pPr>
        <w:pStyle w:val="ListBullet"/>
        <w:spacing w:before="0" w:after="0" w:line="240" w:lineRule="auto"/>
        <w:ind w:left="288" w:hanging="202"/>
      </w:pPr>
      <w:r>
        <w:t>Oversaw digital publishing ecosystems and operational workflows supporting web, streaming, mobile, and broadcast content distribution in a 24/7 environment.</w:t>
      </w:r>
    </w:p>
    <w:p>
      <w:pPr>
        <w:pStyle w:val="ListBullet"/>
        <w:spacing w:before="0" w:after="0" w:line="240" w:lineRule="auto"/>
        <w:ind w:left="288" w:hanging="202"/>
      </w:pPr>
      <w:r>
        <w:t>Managed and supported CMS ecosystems including WordPress, Drupal, and Grove CMS (Brightspot), including platform transitions, workflow optimization, user support, and operational continuity.</w:t>
      </w:r>
    </w:p>
    <w:p>
      <w:pPr>
        <w:pStyle w:val="ListBullet"/>
        <w:spacing w:before="0" w:after="0" w:line="240" w:lineRule="auto"/>
        <w:ind w:left="288" w:hanging="202"/>
      </w:pPr>
      <w:r>
        <w:t>Directed cross-functional coordination between digital, engineering, editorial, and operational teams to support high-availability publishing and distribution systems.</w:t>
      </w:r>
    </w:p>
    <w:p>
      <w:pPr>
        <w:pStyle w:val="ListBullet"/>
        <w:spacing w:before="0" w:after="0" w:line="240" w:lineRule="auto"/>
        <w:ind w:left="288" w:hanging="202"/>
      </w:pPr>
      <w:r>
        <w:t>Led platform and vendor transitions involving streaming infrastructure, digital applications, publishing workflows, and operational support systems.</w:t>
      </w:r>
    </w:p>
    <w:p>
      <w:pPr>
        <w:pStyle w:val="ListBullet"/>
        <w:spacing w:before="0" w:after="0" w:line="240" w:lineRule="auto"/>
        <w:ind w:left="288" w:hanging="202"/>
      </w:pPr>
      <w:r>
        <w:t>Oversaw technology infrastructure and operational planning for major studio and office relocations in Seattle and Tacoma, including networking, server infrastructure, broadcast systems coordination, and technical implementation.</w:t>
      </w:r>
    </w:p>
    <w:p>
      <w:pPr>
        <w:pStyle w:val="ListBullet"/>
        <w:spacing w:before="0" w:after="0" w:line="240" w:lineRule="auto"/>
        <w:ind w:left="288" w:hanging="202"/>
      </w:pPr>
      <w:r>
        <w:t>Developed operational documentation, knowledge transfer materials, and workflow standards to support long-term sustainability and audit readiness.</w:t>
      </w:r>
    </w:p>
    <w:p>
      <w:pPr>
        <w:pStyle w:val="ListBullet"/>
        <w:spacing w:before="0" w:after="0" w:line="240" w:lineRule="auto"/>
        <w:ind w:left="288" w:hanging="202"/>
      </w:pPr>
      <w:r>
        <w:t>Coordinated annual cybersecurity assessments, insurance-related technology audits, and vendor-led penetration testing initiatives.</w:t>
      </w:r>
    </w:p>
    <w:p>
      <w:pPr>
        <w:pStyle w:val="ListBullet"/>
        <w:spacing w:before="0" w:after="0" w:line="240" w:lineRule="auto"/>
        <w:ind w:left="288" w:hanging="202"/>
      </w:pPr>
      <w:r>
        <w:t>Managed departmental budgeting, vendor relationships, and operational planning across digital media, engineering, and IT functions.</w:t>
      </w:r>
    </w:p>
    <w:p>
      <w:pPr>
        <w:pStyle w:val="ListBullet"/>
        <w:spacing w:before="0" w:after="0" w:line="240" w:lineRule="auto"/>
        <w:ind w:left="288" w:hanging="202"/>
      </w:pPr>
      <w:r>
        <w:t>Presented technical strategy, operational risk, and infrastructure planning updates to executive leadership and board stakeholders.</w:t>
      </w:r>
    </w:p>
    <w:p>
      <w:pPr>
        <w:pStyle w:val="ListBullet"/>
        <w:spacing w:before="0" w:after="0" w:line="240" w:lineRule="auto"/>
        <w:ind w:left="288" w:hanging="202"/>
      </w:pPr>
      <w:r>
        <w:t>Supported continuity planning and operational response during critical system outages and live production incidents in high-pressure broadcast environments.</w:t>
      </w:r>
    </w:p>
    <w:p>
      <w:pPr>
        <w:spacing w:before="100" w:after="0"/>
      </w:pPr>
      <w:r>
        <w:rPr>
          <w:b/>
          <w:sz w:val="22"/>
        </w:rPr>
        <w:t>KNKX Public Radio — Seattle/Tacoma, WA</w:t>
      </w:r>
    </w:p>
    <w:p>
      <w:pPr>
        <w:spacing w:before="0" w:after="20"/>
      </w:pPr>
      <w:r>
        <w:rPr>
          <w:i/>
        </w:rPr>
        <w:t>Director of Digital Strategy | 2014–2015</w:t>
      </w:r>
    </w:p>
    <w:p>
      <w:pPr>
        <w:pStyle w:val="ListBullet"/>
        <w:spacing w:before="0" w:after="0" w:line="240" w:lineRule="auto"/>
        <w:ind w:left="288" w:hanging="202"/>
      </w:pPr>
      <w:r>
        <w:t>Led digital audience and publishing strategy initiatives across web, mobile, streaming, and content distribution platforms.</w:t>
      </w:r>
    </w:p>
    <w:p>
      <w:pPr>
        <w:pStyle w:val="ListBullet"/>
        <w:spacing w:before="0" w:after="0" w:line="240" w:lineRule="auto"/>
        <w:ind w:left="288" w:hanging="202"/>
      </w:pPr>
      <w:r>
        <w:t>Helped modernize digital publishing workflows and platform operations to improve organizational efficiency and audience engagement.</w:t>
      </w:r>
    </w:p>
    <w:p>
      <w:pPr>
        <w:pStyle w:val="ListBullet"/>
        <w:spacing w:before="0" w:after="0" w:line="240" w:lineRule="auto"/>
        <w:ind w:left="288" w:hanging="202"/>
      </w:pPr>
      <w:r>
        <w:t>Coordinated collaboration between editorial, technical, and operational stakeholders on digital initiatives and platform improvements.</w:t>
      </w:r>
    </w:p>
    <w:p>
      <w:pPr>
        <w:spacing w:before="100" w:after="0"/>
      </w:pPr>
      <w:r>
        <w:rPr>
          <w:b/>
          <w:sz w:val="22"/>
        </w:rPr>
        <w:t>KNKX Public Radio — Seattle/Tacoma, WA</w:t>
      </w:r>
    </w:p>
    <w:p>
      <w:pPr>
        <w:spacing w:before="0" w:after="20"/>
      </w:pPr>
      <w:r>
        <w:rPr>
          <w:i/>
        </w:rPr>
        <w:t>Multimedia Manager | 2009–2014</w:t>
      </w:r>
    </w:p>
    <w:p>
      <w:pPr>
        <w:pStyle w:val="ListBullet"/>
        <w:spacing w:before="0" w:after="0" w:line="240" w:lineRule="auto"/>
        <w:ind w:left="288" w:hanging="202"/>
      </w:pPr>
      <w:r>
        <w:t>Managed daily digital publishing operations across web, social, audio, and multimedia platforms.</w:t>
      </w:r>
    </w:p>
    <w:p>
      <w:pPr>
        <w:pStyle w:val="ListBullet"/>
        <w:spacing w:before="0" w:after="0" w:line="240" w:lineRule="auto"/>
        <w:ind w:left="288" w:hanging="202"/>
      </w:pPr>
      <w:r>
        <w:t>Supported WordPress-based publishing environments, multimedia workflows, and audience engagement initiatives.</w:t>
      </w:r>
    </w:p>
    <w:p>
      <w:pPr>
        <w:pStyle w:val="ListBullet"/>
        <w:spacing w:before="0" w:after="0" w:line="240" w:lineRule="auto"/>
        <w:ind w:left="288" w:hanging="202"/>
      </w:pPr>
      <w:r>
        <w:t>Collaborated with editorial and technical teams to support reliable digital content delivery and operational continuity.</w:t>
      </w:r>
    </w:p>
    <w:p>
      <w:pPr>
        <w:pStyle w:val="ListBullet"/>
        <w:spacing w:before="0" w:after="0" w:line="240" w:lineRule="auto"/>
        <w:ind w:left="288" w:hanging="202"/>
      </w:pPr>
      <w:r>
        <w:t>Served as a speaker for the International Media Association conference in conjunction with SXSW on digital publishing and media platform strategy.</w:t>
      </w:r>
    </w:p>
    <w:p>
      <w:pPr>
        <w:spacing w:before="100" w:after="0"/>
      </w:pPr>
      <w:r>
        <w:rPr>
          <w:b/>
          <w:sz w:val="22"/>
        </w:rPr>
        <w:t>The Seattle Times — Seattle, WA</w:t>
      </w:r>
    </w:p>
    <w:p>
      <w:pPr>
        <w:spacing w:before="0" w:after="20"/>
      </w:pPr>
      <w:r>
        <w:rPr>
          <w:i/>
        </w:rPr>
        <w:t>Producer | 2008–2009</w:t>
      </w:r>
    </w:p>
    <w:p>
      <w:pPr>
        <w:pStyle w:val="ListBullet"/>
        <w:spacing w:before="0" w:after="0" w:line="240" w:lineRule="auto"/>
        <w:ind w:left="288" w:hanging="202"/>
      </w:pPr>
      <w:r>
        <w:t>Supported digital publishing, multimedia production, and online content workflows for a major metropolitan news organization.</w:t>
      </w:r>
    </w:p>
    <w:p>
      <w:pPr>
        <w:pStyle w:val="ListBullet"/>
        <w:spacing w:before="0" w:after="0" w:line="240" w:lineRule="auto"/>
        <w:ind w:left="288" w:hanging="202"/>
      </w:pPr>
      <w:r>
        <w:t>Coordinated multimedia assets, web publishing support, and newsroom production processes under daily deadlines.</w:t>
      </w:r>
    </w:p>
    <w:p>
      <w:pPr>
        <w:spacing w:before="160" w:after="60"/>
      </w:pPr>
      <w:r>
        <w:rPr>
          <w:b/>
          <w:sz w:val="23"/>
        </w:rPr>
        <w:t>EDUCATION</w:t>
      </w:r>
    </w:p>
    <w:p>
      <w:pPr>
        <w:spacing w:after="20"/>
      </w:pPr>
      <w:r>
        <w:rPr>
          <w:b/>
        </w:rPr>
        <w:t xml:space="preserve">MBA — Pacific Lutheran University </w:t>
      </w:r>
      <w:r>
        <w:t>(Technology &amp; Innovation Management)</w:t>
      </w:r>
    </w:p>
    <w:p>
      <w:pPr>
        <w:spacing w:after="20"/>
      </w:pPr>
      <w:r>
        <w:rPr>
          <w:b/>
        </w:rPr>
        <w:t xml:space="preserve">BA — Western Washington University </w:t>
      </w:r>
      <w:r>
        <w:t>(Visual Journalism)</w:t>
      </w:r>
    </w:p>
    <w:p>
      <w:pPr>
        <w:spacing w:after="20"/>
      </w:pPr>
      <w:r>
        <w:rPr>
          <w:b/>
        </w:rPr>
        <w:t xml:space="preserve">AAS — Tacoma Community College </w:t>
      </w:r>
      <w:r>
        <w:t>(Associate of Arts and Sciences)</w:t>
      </w:r>
    </w:p>
    <w:sectPr w:rsidR="00FC693F" w:rsidRPr="0006063C" w:rsidSect="00034616">
      <w:pgSz w:w="12240" w:h="15840"/>
      <w:pgMar w:top="648" w:right="936" w:bottom="64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